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E3" w:rsidRPr="00035E9A" w:rsidRDefault="00AF1727" w:rsidP="00035E9A">
      <w:pPr>
        <w:pStyle w:val="Balk1"/>
        <w:ind w:left="2268" w:right="17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9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566419</wp:posOffset>
            </wp:positionH>
            <wp:positionV relativeFrom="paragraph">
              <wp:posOffset>0</wp:posOffset>
            </wp:positionV>
            <wp:extent cx="490220" cy="7975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79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E9A">
        <w:rPr>
          <w:rFonts w:ascii="Times New Roman" w:hAnsi="Times New Roman" w:cs="Times New Roman"/>
          <w:b/>
          <w:sz w:val="24"/>
          <w:szCs w:val="24"/>
        </w:rPr>
        <w:t>MUĞLA</w:t>
      </w:r>
      <w:r w:rsidRPr="00035E9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SITKI</w:t>
      </w:r>
      <w:r w:rsidRPr="00035E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KOÇMAN</w:t>
      </w:r>
      <w:r w:rsidR="00035E9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3315B7">
        <w:rPr>
          <w:rFonts w:ascii="Times New Roman" w:hAnsi="Times New Roman" w:cs="Times New Roman"/>
          <w:b/>
          <w:sz w:val="24"/>
          <w:szCs w:val="24"/>
        </w:rPr>
        <w:t xml:space="preserve"> ÖĞRENCİ İŞLERİ DAİRE BAŞKANLIĞI BİRİM</w:t>
      </w:r>
      <w:r w:rsidRPr="00035E9A">
        <w:rPr>
          <w:rFonts w:ascii="Times New Roman" w:hAnsi="Times New Roman" w:cs="Times New Roman"/>
          <w:b/>
          <w:sz w:val="24"/>
          <w:szCs w:val="24"/>
        </w:rPr>
        <w:t xml:space="preserve"> KALİTE KOMİSYONU TOPLANTI KARARLARI</w:t>
      </w: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spacing w:before="229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767"/>
      </w:tblGrid>
      <w:tr w:rsidR="005364E3" w:rsidRPr="00035E9A" w:rsidTr="000E1107">
        <w:trPr>
          <w:trHeight w:val="291"/>
        </w:trPr>
        <w:tc>
          <w:tcPr>
            <w:tcW w:w="2251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Tarihi</w:t>
            </w:r>
          </w:p>
        </w:tc>
        <w:tc>
          <w:tcPr>
            <w:tcW w:w="6766" w:type="dxa"/>
          </w:tcPr>
          <w:p w:rsidR="005364E3" w:rsidRPr="00035E9A" w:rsidRDefault="00B76CFB" w:rsidP="000E1107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="00A94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</w:t>
            </w:r>
            <w:r w:rsidR="00A94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5364E3" w:rsidRPr="00035E9A" w:rsidTr="000E1107">
        <w:trPr>
          <w:trHeight w:val="291"/>
        </w:trPr>
        <w:tc>
          <w:tcPr>
            <w:tcW w:w="2251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Yeri</w:t>
            </w:r>
          </w:p>
        </w:tc>
        <w:tc>
          <w:tcPr>
            <w:tcW w:w="6766" w:type="dxa"/>
          </w:tcPr>
          <w:p w:rsidR="005364E3" w:rsidRPr="00035E9A" w:rsidRDefault="003315B7" w:rsidP="000E1107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Öğrenci İşleri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D3E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Daire Başkanlığı</w:t>
            </w:r>
          </w:p>
        </w:tc>
      </w:tr>
      <w:tr w:rsidR="005364E3" w:rsidRPr="00035E9A" w:rsidTr="000E1107">
        <w:trPr>
          <w:trHeight w:val="286"/>
        </w:trPr>
        <w:tc>
          <w:tcPr>
            <w:tcW w:w="2251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Sayısı</w:t>
            </w:r>
          </w:p>
        </w:tc>
        <w:tc>
          <w:tcPr>
            <w:tcW w:w="6766" w:type="dxa"/>
          </w:tcPr>
          <w:p w:rsidR="005364E3" w:rsidRPr="00035E9A" w:rsidRDefault="00AF1727" w:rsidP="000E1107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B7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="00A94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5364E3" w:rsidRPr="00035E9A" w:rsidTr="000E1107">
        <w:trPr>
          <w:trHeight w:val="291"/>
        </w:trPr>
        <w:tc>
          <w:tcPr>
            <w:tcW w:w="9018" w:type="dxa"/>
            <w:gridSpan w:val="2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Gündem</w:t>
            </w:r>
          </w:p>
        </w:tc>
      </w:tr>
      <w:tr w:rsidR="005364E3" w:rsidRPr="00035E9A" w:rsidTr="000E1107">
        <w:trPr>
          <w:trHeight w:val="2036"/>
        </w:trPr>
        <w:tc>
          <w:tcPr>
            <w:tcW w:w="9018" w:type="dxa"/>
            <w:gridSpan w:val="2"/>
          </w:tcPr>
          <w:p w:rsidR="00A94E90" w:rsidRDefault="000E1107" w:rsidP="00A94E90">
            <w:pPr>
              <w:pStyle w:val="TableParagraph"/>
              <w:tabs>
                <w:tab w:val="left" w:pos="469"/>
              </w:tabs>
              <w:spacing w:line="268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A94E90" w:rsidRPr="00384326">
              <w:rPr>
                <w:color w:val="000000"/>
                <w:shd w:val="clear" w:color="auto" w:fill="FFFFFF"/>
              </w:rPr>
              <w:t xml:space="preserve">Bölüm/Program/Anabilim Dalı açılması ile öğrenci alma, kapatma </w:t>
            </w:r>
            <w:proofErr w:type="gramStart"/>
            <w:r w:rsidR="00A94E90" w:rsidRPr="00384326">
              <w:rPr>
                <w:color w:val="000000"/>
                <w:shd w:val="clear" w:color="auto" w:fill="FFFFFF"/>
              </w:rPr>
              <w:t>işlemlerine  ait</w:t>
            </w:r>
            <w:proofErr w:type="gramEnd"/>
            <w:r w:rsidR="00A94E90" w:rsidRPr="00384326">
              <w:rPr>
                <w:color w:val="000000"/>
                <w:shd w:val="clear" w:color="auto" w:fill="FFFFFF"/>
              </w:rPr>
              <w:t xml:space="preserve"> bilgilerin yer aldığı bir Yönergenin hazırlanmasının görüşülmesi.</w:t>
            </w:r>
          </w:p>
          <w:p w:rsidR="00A94E90" w:rsidRDefault="000E1107" w:rsidP="00A94E90">
            <w:pPr>
              <w:pStyle w:val="TableParagraph"/>
              <w:tabs>
                <w:tab w:val="left" w:pos="469"/>
              </w:tabs>
              <w:spacing w:line="268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A94E90" w:rsidRPr="00384326">
              <w:rPr>
                <w:color w:val="000000"/>
                <w:shd w:val="clear" w:color="auto" w:fill="FFFFFF"/>
              </w:rPr>
              <w:t xml:space="preserve">Eğitim-Öğretim Programı hazırlanmasına, güncellenmesine </w:t>
            </w:r>
            <w:proofErr w:type="gramStart"/>
            <w:r w:rsidR="00A94E90" w:rsidRPr="00384326">
              <w:rPr>
                <w:color w:val="000000"/>
                <w:shd w:val="clear" w:color="auto" w:fill="FFFFFF"/>
              </w:rPr>
              <w:t>ait  işlemlerin</w:t>
            </w:r>
            <w:proofErr w:type="gramEnd"/>
            <w:r w:rsidR="00A94E90" w:rsidRPr="00384326">
              <w:rPr>
                <w:color w:val="000000"/>
                <w:shd w:val="clear" w:color="auto" w:fill="FFFFFF"/>
              </w:rPr>
              <w:t xml:space="preserve"> yer aldığı bir Yönergenin hazırlanmasının görüşülmesi.</w:t>
            </w:r>
          </w:p>
          <w:p w:rsidR="00A94E90" w:rsidRPr="00A94E90" w:rsidRDefault="000E1107" w:rsidP="00A94E90">
            <w:pPr>
              <w:pStyle w:val="TableParagraph"/>
              <w:tabs>
                <w:tab w:val="left" w:pos="469"/>
              </w:tabs>
              <w:spacing w:line="268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A94E90" w:rsidRPr="00384326">
              <w:rPr>
                <w:color w:val="000000"/>
                <w:shd w:val="clear" w:color="auto" w:fill="FFFFFF"/>
              </w:rPr>
              <w:t xml:space="preserve">destek.mu.edu.tr adresinde yer alan sık sorulan soruların güncellenmesinin </w:t>
            </w:r>
            <w:r w:rsidR="00A94E90">
              <w:rPr>
                <w:color w:val="000000"/>
                <w:shd w:val="clear" w:color="auto" w:fill="FFFFFF"/>
              </w:rPr>
              <w:t>görüşülmesi.</w:t>
            </w:r>
            <w:r w:rsidR="00A94E90" w:rsidRPr="00384326">
              <w:rPr>
                <w:color w:val="000000"/>
              </w:rPr>
              <w:t xml:space="preserve"> </w:t>
            </w:r>
          </w:p>
          <w:p w:rsidR="00A94E90" w:rsidRDefault="000E1107" w:rsidP="00A94E90">
            <w:pPr>
              <w:pStyle w:val="TableParagraph"/>
              <w:tabs>
                <w:tab w:val="left" w:pos="469"/>
              </w:tabs>
              <w:spacing w:line="268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A94E90" w:rsidRPr="00384326">
              <w:rPr>
                <w:color w:val="000000"/>
                <w:shd w:val="clear" w:color="auto" w:fill="FFFFFF"/>
              </w:rPr>
              <w:t xml:space="preserve"> </w:t>
            </w:r>
            <w:r w:rsidR="00A94E90" w:rsidRPr="00384326">
              <w:rPr>
                <w:color w:val="000000"/>
              </w:rPr>
              <w:t xml:space="preserve">Okullar tarafından </w:t>
            </w:r>
            <w:proofErr w:type="gramStart"/>
            <w:r w:rsidR="00A94E90" w:rsidRPr="00384326">
              <w:rPr>
                <w:color w:val="000000"/>
              </w:rPr>
              <w:t>Yaz okulu</w:t>
            </w:r>
            <w:proofErr w:type="gramEnd"/>
            <w:r w:rsidR="00A94E90" w:rsidRPr="00384326">
              <w:rPr>
                <w:color w:val="000000"/>
              </w:rPr>
              <w:t xml:space="preserve"> ders kayıtlarında, Dönem içi Kayıt yenileme ve ders kayıtlarında ve müfredat oluşturmada yaşanan sorunlar için çözüm önerilerinin </w:t>
            </w:r>
            <w:r w:rsidR="00A94E90">
              <w:rPr>
                <w:color w:val="000000"/>
              </w:rPr>
              <w:t>görüşülmesi.</w:t>
            </w:r>
            <w:r w:rsidR="00A94E90" w:rsidRPr="00384326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  <w:p w:rsidR="00A94E90" w:rsidRPr="00035E9A" w:rsidRDefault="00A94E90" w:rsidP="00A94E90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E3" w:rsidRPr="00035E9A" w:rsidTr="000E1107">
        <w:trPr>
          <w:trHeight w:val="286"/>
        </w:trPr>
        <w:tc>
          <w:tcPr>
            <w:tcW w:w="9018" w:type="dxa"/>
            <w:gridSpan w:val="2"/>
          </w:tcPr>
          <w:p w:rsidR="005364E3" w:rsidRPr="00035E9A" w:rsidRDefault="005364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E3" w:rsidRPr="00035E9A" w:rsidTr="000E1107">
        <w:trPr>
          <w:trHeight w:val="291"/>
        </w:trPr>
        <w:tc>
          <w:tcPr>
            <w:tcW w:w="9018" w:type="dxa"/>
            <w:gridSpan w:val="2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8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Alınan</w:t>
            </w:r>
            <w:r w:rsidRPr="00035E9A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Kararlar</w:t>
            </w:r>
          </w:p>
        </w:tc>
      </w:tr>
      <w:tr w:rsidR="005364E3" w:rsidRPr="00035E9A" w:rsidTr="000E1107">
        <w:trPr>
          <w:trHeight w:val="5811"/>
        </w:trPr>
        <w:tc>
          <w:tcPr>
            <w:tcW w:w="9018" w:type="dxa"/>
            <w:gridSpan w:val="2"/>
          </w:tcPr>
          <w:p w:rsidR="00A41144" w:rsidRPr="00384326" w:rsidRDefault="00CC2E86" w:rsidP="00A41144">
            <w:pPr>
              <w:pStyle w:val="NormalWeb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t>1)</w:t>
            </w:r>
            <w:r>
              <w:rPr>
                <w:color w:val="000000"/>
              </w:rPr>
              <w:t xml:space="preserve"> </w:t>
            </w:r>
            <w:r w:rsidR="00A41144" w:rsidRPr="00384326">
              <w:rPr>
                <w:color w:val="000000"/>
                <w:shd w:val="clear" w:color="auto" w:fill="FFFFFF"/>
              </w:rPr>
              <w:t xml:space="preserve">Bölüm/Program/Anabilim Dalı açılması ile öğrenci alma, kapatma </w:t>
            </w:r>
            <w:proofErr w:type="gramStart"/>
            <w:r w:rsidR="00A41144" w:rsidRPr="00384326">
              <w:rPr>
                <w:color w:val="000000"/>
                <w:shd w:val="clear" w:color="auto" w:fill="FFFFFF"/>
              </w:rPr>
              <w:t>işlemlerine  ait</w:t>
            </w:r>
            <w:proofErr w:type="gramEnd"/>
            <w:r w:rsidR="00A41144" w:rsidRPr="00384326">
              <w:rPr>
                <w:color w:val="000000"/>
                <w:shd w:val="clear" w:color="auto" w:fill="FFFFFF"/>
              </w:rPr>
              <w:t xml:space="preserve"> bilgilerin yer aldığı bir Yönergenin Daire Başkanlığımız tarafından hazırlanmasına oy birliği ile karar verildi.</w:t>
            </w:r>
          </w:p>
          <w:p w:rsidR="00B76CFB" w:rsidRDefault="00DF47D6" w:rsidP="00B76CFB">
            <w:pPr>
              <w:pStyle w:val="NormalWeb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6CFB">
              <w:rPr>
                <w:color w:val="000000"/>
              </w:rPr>
              <w:t>)</w:t>
            </w:r>
            <w:r w:rsidR="00B76CFB" w:rsidRPr="00384326">
              <w:rPr>
                <w:color w:val="000000"/>
              </w:rPr>
              <w:t xml:space="preserve"> Özel Yetenek Sınavı başvurularının da OBS üzerinden yapılabilmesi konusunda </w:t>
            </w:r>
            <w:proofErr w:type="spellStart"/>
            <w:r w:rsidR="00B76CFB" w:rsidRPr="00384326">
              <w:rPr>
                <w:color w:val="000000"/>
              </w:rPr>
              <w:t>Proliz</w:t>
            </w:r>
            <w:proofErr w:type="spellEnd"/>
            <w:r w:rsidR="00B76CFB" w:rsidRPr="00384326">
              <w:rPr>
                <w:color w:val="000000"/>
              </w:rPr>
              <w:t xml:space="preserve"> tarafından hazırlanan DEMO, ilgili akademik birimler tarafından incelenmiş olup, yeterli olmadığına karar verildiğinden, eski kullanılmakta olan program ile devam edilmesine oy</w:t>
            </w:r>
            <w:r w:rsidR="00BD6AD8">
              <w:rPr>
                <w:color w:val="000000"/>
              </w:rPr>
              <w:t xml:space="preserve"> </w:t>
            </w:r>
            <w:r w:rsidR="00B76CFB" w:rsidRPr="00384326">
              <w:rPr>
                <w:color w:val="000000"/>
              </w:rPr>
              <w:t>birliği ile karar verildi.</w:t>
            </w:r>
          </w:p>
          <w:p w:rsidR="00A41144" w:rsidRDefault="00A41144" w:rsidP="00A41144">
            <w:pPr>
              <w:pStyle w:val="NormalWeb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3)</w:t>
            </w:r>
            <w:r w:rsidRPr="00384326">
              <w:rPr>
                <w:color w:val="000000"/>
                <w:shd w:val="clear" w:color="auto" w:fill="FFFFFF"/>
              </w:rPr>
              <w:t xml:space="preserve"> destek.mu.edu.tr adresinde yer alan sık sorulan soruların her bir şube müdürlüğü olarak incelenip güncellenmesinin uygun olduğuna oy</w:t>
            </w:r>
            <w:r w:rsidR="00BD6AD8">
              <w:rPr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384326">
              <w:rPr>
                <w:color w:val="000000"/>
                <w:shd w:val="clear" w:color="auto" w:fill="FFFFFF"/>
              </w:rPr>
              <w:t>birliği ile karar verildi.</w:t>
            </w:r>
          </w:p>
          <w:p w:rsidR="00763A61" w:rsidRPr="00384326" w:rsidRDefault="00A41144" w:rsidP="00763A61">
            <w:pPr>
              <w:pStyle w:val="NormalWeb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4)</w:t>
            </w:r>
            <w:r w:rsidR="00763A61" w:rsidRPr="00384326">
              <w:rPr>
                <w:color w:val="000000"/>
              </w:rPr>
              <w:t xml:space="preserve"> Okullar tarafından Yaz okulu ders kayıtlarında, Dönem içi Kayıt yenileme ve ders kayıtlarında ve müfredat oluşturmada yaşanan sorunlar için çözüm önerilerinin görüşülmesi ele alındı.</w:t>
            </w:r>
          </w:p>
          <w:p w:rsidR="00A41144" w:rsidRPr="00384326" w:rsidRDefault="00A41144" w:rsidP="00B76CFB">
            <w:pPr>
              <w:pStyle w:val="NormalWeb"/>
              <w:contextualSpacing/>
              <w:jc w:val="both"/>
              <w:rPr>
                <w:color w:val="000000"/>
              </w:rPr>
            </w:pPr>
          </w:p>
          <w:p w:rsidR="00DF47D6" w:rsidRDefault="00DF47D6" w:rsidP="00B76CFB">
            <w:pPr>
              <w:pStyle w:val="NormalWeb"/>
              <w:contextualSpacing/>
              <w:rPr>
                <w:color w:val="000000"/>
              </w:rPr>
            </w:pPr>
          </w:p>
          <w:p w:rsidR="00DF47D6" w:rsidRDefault="00DF47D6" w:rsidP="00DF47D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47D6" w:rsidRPr="00384326" w:rsidRDefault="00DF47D6" w:rsidP="00DF47D6">
            <w:pPr>
              <w:pStyle w:val="NormalWeb"/>
              <w:jc w:val="both"/>
              <w:rPr>
                <w:color w:val="000000"/>
              </w:rPr>
            </w:pPr>
          </w:p>
          <w:p w:rsidR="00DF47D6" w:rsidRPr="00CC2E86" w:rsidRDefault="00DF47D6" w:rsidP="00CC2E86">
            <w:pPr>
              <w:pStyle w:val="NormalWeb"/>
              <w:contextualSpacing/>
              <w:rPr>
                <w:color w:val="000000"/>
              </w:rPr>
            </w:pPr>
          </w:p>
        </w:tc>
      </w:tr>
    </w:tbl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 w:rsidP="00035E9A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sectPr w:rsidR="005364E3" w:rsidRPr="00035E9A" w:rsidSect="000A41CB">
      <w:pgSz w:w="11910" w:h="16840"/>
      <w:pgMar w:top="1134" w:right="13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43B"/>
    <w:multiLevelType w:val="hybridMultilevel"/>
    <w:tmpl w:val="49243850"/>
    <w:lvl w:ilvl="0" w:tplc="B24ECA9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EECA5A">
      <w:numFmt w:val="bullet"/>
      <w:lvlText w:val="•"/>
      <w:lvlJc w:val="left"/>
      <w:pPr>
        <w:ind w:left="1066" w:hanging="361"/>
      </w:pPr>
      <w:rPr>
        <w:rFonts w:hint="default"/>
        <w:lang w:val="tr-TR" w:eastAsia="en-US" w:bidi="ar-SA"/>
      </w:rPr>
    </w:lvl>
    <w:lvl w:ilvl="2" w:tplc="51E0830C">
      <w:numFmt w:val="bullet"/>
      <w:lvlText w:val="•"/>
      <w:lvlJc w:val="left"/>
      <w:pPr>
        <w:ind w:left="1293" w:hanging="361"/>
      </w:pPr>
      <w:rPr>
        <w:rFonts w:hint="default"/>
        <w:lang w:val="tr-TR" w:eastAsia="en-US" w:bidi="ar-SA"/>
      </w:rPr>
    </w:lvl>
    <w:lvl w:ilvl="3" w:tplc="FA6A81E2">
      <w:numFmt w:val="bullet"/>
      <w:lvlText w:val="•"/>
      <w:lvlJc w:val="left"/>
      <w:pPr>
        <w:ind w:left="1519" w:hanging="361"/>
      </w:pPr>
      <w:rPr>
        <w:rFonts w:hint="default"/>
        <w:lang w:val="tr-TR" w:eastAsia="en-US" w:bidi="ar-SA"/>
      </w:rPr>
    </w:lvl>
    <w:lvl w:ilvl="4" w:tplc="1FD8107C">
      <w:numFmt w:val="bullet"/>
      <w:lvlText w:val="•"/>
      <w:lvlJc w:val="left"/>
      <w:pPr>
        <w:ind w:left="1746" w:hanging="361"/>
      </w:pPr>
      <w:rPr>
        <w:rFonts w:hint="default"/>
        <w:lang w:val="tr-TR" w:eastAsia="en-US" w:bidi="ar-SA"/>
      </w:rPr>
    </w:lvl>
    <w:lvl w:ilvl="5" w:tplc="CC46564E">
      <w:numFmt w:val="bullet"/>
      <w:lvlText w:val="•"/>
      <w:lvlJc w:val="left"/>
      <w:pPr>
        <w:ind w:left="1973" w:hanging="361"/>
      </w:pPr>
      <w:rPr>
        <w:rFonts w:hint="default"/>
        <w:lang w:val="tr-TR" w:eastAsia="en-US" w:bidi="ar-SA"/>
      </w:rPr>
    </w:lvl>
    <w:lvl w:ilvl="6" w:tplc="5FB2B336">
      <w:numFmt w:val="bullet"/>
      <w:lvlText w:val="•"/>
      <w:lvlJc w:val="left"/>
      <w:pPr>
        <w:ind w:left="2199" w:hanging="361"/>
      </w:pPr>
      <w:rPr>
        <w:rFonts w:hint="default"/>
        <w:lang w:val="tr-TR" w:eastAsia="en-US" w:bidi="ar-SA"/>
      </w:rPr>
    </w:lvl>
    <w:lvl w:ilvl="7" w:tplc="B07AD872">
      <w:numFmt w:val="bullet"/>
      <w:lvlText w:val="•"/>
      <w:lvlJc w:val="left"/>
      <w:pPr>
        <w:ind w:left="2426" w:hanging="361"/>
      </w:pPr>
      <w:rPr>
        <w:rFonts w:hint="default"/>
        <w:lang w:val="tr-TR" w:eastAsia="en-US" w:bidi="ar-SA"/>
      </w:rPr>
    </w:lvl>
    <w:lvl w:ilvl="8" w:tplc="1CB81B34">
      <w:numFmt w:val="bullet"/>
      <w:lvlText w:val="•"/>
      <w:lvlJc w:val="left"/>
      <w:pPr>
        <w:ind w:left="265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82366E2"/>
    <w:multiLevelType w:val="hybridMultilevel"/>
    <w:tmpl w:val="6108F9F4"/>
    <w:lvl w:ilvl="0" w:tplc="B17EE302">
      <w:start w:val="1"/>
      <w:numFmt w:val="decimal"/>
      <w:lvlText w:val="%1)"/>
      <w:lvlJc w:val="left"/>
      <w:pPr>
        <w:ind w:left="47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C367EF4">
      <w:numFmt w:val="bullet"/>
      <w:lvlText w:val="•"/>
      <w:lvlJc w:val="left"/>
      <w:pPr>
        <w:ind w:left="1337" w:hanging="360"/>
      </w:pPr>
      <w:rPr>
        <w:rFonts w:hint="default"/>
        <w:lang w:val="tr-TR" w:eastAsia="en-US" w:bidi="ar-SA"/>
      </w:rPr>
    </w:lvl>
    <w:lvl w:ilvl="2" w:tplc="EDC687E8">
      <w:numFmt w:val="bullet"/>
      <w:lvlText w:val="•"/>
      <w:lvlJc w:val="left"/>
      <w:pPr>
        <w:ind w:left="2194" w:hanging="360"/>
      </w:pPr>
      <w:rPr>
        <w:rFonts w:hint="default"/>
        <w:lang w:val="tr-TR" w:eastAsia="en-US" w:bidi="ar-SA"/>
      </w:rPr>
    </w:lvl>
    <w:lvl w:ilvl="3" w:tplc="3B9E7884">
      <w:numFmt w:val="bullet"/>
      <w:lvlText w:val="•"/>
      <w:lvlJc w:val="left"/>
      <w:pPr>
        <w:ind w:left="3052" w:hanging="360"/>
      </w:pPr>
      <w:rPr>
        <w:rFonts w:hint="default"/>
        <w:lang w:val="tr-TR" w:eastAsia="en-US" w:bidi="ar-SA"/>
      </w:rPr>
    </w:lvl>
    <w:lvl w:ilvl="4" w:tplc="C7C68742">
      <w:numFmt w:val="bullet"/>
      <w:lvlText w:val="•"/>
      <w:lvlJc w:val="left"/>
      <w:pPr>
        <w:ind w:left="3909" w:hanging="360"/>
      </w:pPr>
      <w:rPr>
        <w:rFonts w:hint="default"/>
        <w:lang w:val="tr-TR" w:eastAsia="en-US" w:bidi="ar-SA"/>
      </w:rPr>
    </w:lvl>
    <w:lvl w:ilvl="5" w:tplc="663448C0">
      <w:numFmt w:val="bullet"/>
      <w:lvlText w:val="•"/>
      <w:lvlJc w:val="left"/>
      <w:pPr>
        <w:ind w:left="4767" w:hanging="360"/>
      </w:pPr>
      <w:rPr>
        <w:rFonts w:hint="default"/>
        <w:lang w:val="tr-TR" w:eastAsia="en-US" w:bidi="ar-SA"/>
      </w:rPr>
    </w:lvl>
    <w:lvl w:ilvl="6" w:tplc="56FC8884">
      <w:numFmt w:val="bullet"/>
      <w:lvlText w:val="•"/>
      <w:lvlJc w:val="left"/>
      <w:pPr>
        <w:ind w:left="5624" w:hanging="360"/>
      </w:pPr>
      <w:rPr>
        <w:rFonts w:hint="default"/>
        <w:lang w:val="tr-TR" w:eastAsia="en-US" w:bidi="ar-SA"/>
      </w:rPr>
    </w:lvl>
    <w:lvl w:ilvl="7" w:tplc="BE9AC0B0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8" w:tplc="C1487762">
      <w:numFmt w:val="bullet"/>
      <w:lvlText w:val="•"/>
      <w:lvlJc w:val="left"/>
      <w:pPr>
        <w:ind w:left="733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231056F"/>
    <w:multiLevelType w:val="hybridMultilevel"/>
    <w:tmpl w:val="225A446C"/>
    <w:lvl w:ilvl="0" w:tplc="4EE036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0DA44E8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2" w:tplc="EF30B2DA">
      <w:numFmt w:val="bullet"/>
      <w:lvlText w:val="•"/>
      <w:lvlJc w:val="left"/>
      <w:pPr>
        <w:ind w:left="1354" w:hanging="360"/>
      </w:pPr>
      <w:rPr>
        <w:rFonts w:hint="default"/>
        <w:lang w:val="tr-TR" w:eastAsia="en-US" w:bidi="ar-SA"/>
      </w:rPr>
    </w:lvl>
    <w:lvl w:ilvl="3" w:tplc="D05A8E1E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4" w:tplc="78B64536">
      <w:numFmt w:val="bullet"/>
      <w:lvlText w:val="•"/>
      <w:lvlJc w:val="left"/>
      <w:pPr>
        <w:ind w:left="1888" w:hanging="360"/>
      </w:pPr>
      <w:rPr>
        <w:rFonts w:hint="default"/>
        <w:lang w:val="tr-TR" w:eastAsia="en-US" w:bidi="ar-SA"/>
      </w:rPr>
    </w:lvl>
    <w:lvl w:ilvl="5" w:tplc="BBB465C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9CB0B772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7" w:tplc="24A41FDE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8" w:tplc="10C8242C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0B2812"/>
    <w:multiLevelType w:val="hybridMultilevel"/>
    <w:tmpl w:val="CF523724"/>
    <w:lvl w:ilvl="0" w:tplc="F0F6BA22">
      <w:start w:val="1"/>
      <w:numFmt w:val="decimal"/>
      <w:lvlText w:val="%1)"/>
      <w:lvlJc w:val="left"/>
      <w:pPr>
        <w:ind w:left="47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D54E514">
      <w:start w:val="1"/>
      <w:numFmt w:val="lowerLetter"/>
      <w:lvlText w:val="%2."/>
      <w:lvlJc w:val="left"/>
      <w:pPr>
        <w:ind w:left="119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 w:tplc="B45227DA">
      <w:numFmt w:val="bullet"/>
      <w:lvlText w:val="•"/>
      <w:lvlJc w:val="left"/>
      <w:pPr>
        <w:ind w:left="2072" w:hanging="360"/>
      </w:pPr>
      <w:rPr>
        <w:rFonts w:hint="default"/>
        <w:lang w:val="tr-TR" w:eastAsia="en-US" w:bidi="ar-SA"/>
      </w:rPr>
    </w:lvl>
    <w:lvl w:ilvl="3" w:tplc="27622946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4" w:tplc="B7EEB3E0">
      <w:numFmt w:val="bullet"/>
      <w:lvlText w:val="•"/>
      <w:lvlJc w:val="left"/>
      <w:pPr>
        <w:ind w:left="3818" w:hanging="360"/>
      </w:pPr>
      <w:rPr>
        <w:rFonts w:hint="default"/>
        <w:lang w:val="tr-TR" w:eastAsia="en-US" w:bidi="ar-SA"/>
      </w:rPr>
    </w:lvl>
    <w:lvl w:ilvl="5" w:tplc="195AF040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6" w:tplc="7B10777E">
      <w:numFmt w:val="bullet"/>
      <w:lvlText w:val="•"/>
      <w:lvlJc w:val="left"/>
      <w:pPr>
        <w:ind w:left="5563" w:hanging="360"/>
      </w:pPr>
      <w:rPr>
        <w:rFonts w:hint="default"/>
        <w:lang w:val="tr-TR" w:eastAsia="en-US" w:bidi="ar-SA"/>
      </w:rPr>
    </w:lvl>
    <w:lvl w:ilvl="7" w:tplc="B260B114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8" w:tplc="B7A00844">
      <w:numFmt w:val="bullet"/>
      <w:lvlText w:val="•"/>
      <w:lvlJc w:val="left"/>
      <w:pPr>
        <w:ind w:left="730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F99733D"/>
    <w:multiLevelType w:val="hybridMultilevel"/>
    <w:tmpl w:val="5EB6FFAE"/>
    <w:lvl w:ilvl="0" w:tplc="4A760D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AA87D3A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2" w:tplc="9FB68658">
      <w:numFmt w:val="bullet"/>
      <w:lvlText w:val="•"/>
      <w:lvlJc w:val="left"/>
      <w:pPr>
        <w:ind w:left="1354" w:hanging="360"/>
      </w:pPr>
      <w:rPr>
        <w:rFonts w:hint="default"/>
        <w:lang w:val="tr-TR" w:eastAsia="en-US" w:bidi="ar-SA"/>
      </w:rPr>
    </w:lvl>
    <w:lvl w:ilvl="3" w:tplc="630C3C92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4" w:tplc="3AB6BBB8">
      <w:numFmt w:val="bullet"/>
      <w:lvlText w:val="•"/>
      <w:lvlJc w:val="left"/>
      <w:pPr>
        <w:ind w:left="1888" w:hanging="360"/>
      </w:pPr>
      <w:rPr>
        <w:rFonts w:hint="default"/>
        <w:lang w:val="tr-TR" w:eastAsia="en-US" w:bidi="ar-SA"/>
      </w:rPr>
    </w:lvl>
    <w:lvl w:ilvl="5" w:tplc="F3FEDF18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3D2E935C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7" w:tplc="D5723552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8" w:tplc="D270D3F4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E104B1C"/>
    <w:multiLevelType w:val="hybridMultilevel"/>
    <w:tmpl w:val="61067D4E"/>
    <w:lvl w:ilvl="0" w:tplc="96DABAB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04D46A">
      <w:numFmt w:val="bullet"/>
      <w:lvlText w:val="•"/>
      <w:lvlJc w:val="left"/>
      <w:pPr>
        <w:ind w:left="1066" w:hanging="361"/>
      </w:pPr>
      <w:rPr>
        <w:rFonts w:hint="default"/>
        <w:lang w:val="tr-TR" w:eastAsia="en-US" w:bidi="ar-SA"/>
      </w:rPr>
    </w:lvl>
    <w:lvl w:ilvl="2" w:tplc="67326582">
      <w:numFmt w:val="bullet"/>
      <w:lvlText w:val="•"/>
      <w:lvlJc w:val="left"/>
      <w:pPr>
        <w:ind w:left="1292" w:hanging="361"/>
      </w:pPr>
      <w:rPr>
        <w:rFonts w:hint="default"/>
        <w:lang w:val="tr-TR" w:eastAsia="en-US" w:bidi="ar-SA"/>
      </w:rPr>
    </w:lvl>
    <w:lvl w:ilvl="3" w:tplc="A2087CFE">
      <w:numFmt w:val="bullet"/>
      <w:lvlText w:val="•"/>
      <w:lvlJc w:val="left"/>
      <w:pPr>
        <w:ind w:left="1519" w:hanging="361"/>
      </w:pPr>
      <w:rPr>
        <w:rFonts w:hint="default"/>
        <w:lang w:val="tr-TR" w:eastAsia="en-US" w:bidi="ar-SA"/>
      </w:rPr>
    </w:lvl>
    <w:lvl w:ilvl="4" w:tplc="ABF2E68A">
      <w:numFmt w:val="bullet"/>
      <w:lvlText w:val="•"/>
      <w:lvlJc w:val="left"/>
      <w:pPr>
        <w:ind w:left="1745" w:hanging="361"/>
      </w:pPr>
      <w:rPr>
        <w:rFonts w:hint="default"/>
        <w:lang w:val="tr-TR" w:eastAsia="en-US" w:bidi="ar-SA"/>
      </w:rPr>
    </w:lvl>
    <w:lvl w:ilvl="5" w:tplc="F53A3DAC">
      <w:numFmt w:val="bullet"/>
      <w:lvlText w:val="•"/>
      <w:lvlJc w:val="left"/>
      <w:pPr>
        <w:ind w:left="1972" w:hanging="361"/>
      </w:pPr>
      <w:rPr>
        <w:rFonts w:hint="default"/>
        <w:lang w:val="tr-TR" w:eastAsia="en-US" w:bidi="ar-SA"/>
      </w:rPr>
    </w:lvl>
    <w:lvl w:ilvl="6" w:tplc="76421EDE">
      <w:numFmt w:val="bullet"/>
      <w:lvlText w:val="•"/>
      <w:lvlJc w:val="left"/>
      <w:pPr>
        <w:ind w:left="2198" w:hanging="361"/>
      </w:pPr>
      <w:rPr>
        <w:rFonts w:hint="default"/>
        <w:lang w:val="tr-TR" w:eastAsia="en-US" w:bidi="ar-SA"/>
      </w:rPr>
    </w:lvl>
    <w:lvl w:ilvl="7" w:tplc="8FBEF794">
      <w:numFmt w:val="bullet"/>
      <w:lvlText w:val="•"/>
      <w:lvlJc w:val="left"/>
      <w:pPr>
        <w:ind w:left="2424" w:hanging="361"/>
      </w:pPr>
      <w:rPr>
        <w:rFonts w:hint="default"/>
        <w:lang w:val="tr-TR" w:eastAsia="en-US" w:bidi="ar-SA"/>
      </w:rPr>
    </w:lvl>
    <w:lvl w:ilvl="8" w:tplc="719E2566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3"/>
    <w:rsid w:val="00035E9A"/>
    <w:rsid w:val="000A41CB"/>
    <w:rsid w:val="000E1107"/>
    <w:rsid w:val="003315B7"/>
    <w:rsid w:val="003D3EB2"/>
    <w:rsid w:val="005364E3"/>
    <w:rsid w:val="0070153A"/>
    <w:rsid w:val="00763A61"/>
    <w:rsid w:val="00A41144"/>
    <w:rsid w:val="00A94E90"/>
    <w:rsid w:val="00AF1727"/>
    <w:rsid w:val="00B76CFB"/>
    <w:rsid w:val="00BD6AD8"/>
    <w:rsid w:val="00CC2E86"/>
    <w:rsid w:val="00DF47D6"/>
    <w:rsid w:val="00E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E497"/>
  <w15:docId w15:val="{FA342108-A56F-4592-834C-56769C3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191"/>
      <w:ind w:left="4068" w:right="2802" w:hanging="717"/>
      <w:outlineLvl w:val="0"/>
    </w:pPr>
    <w:rPr>
      <w:rFonts w:ascii="Caladea" w:eastAsia="Caladea" w:hAnsi="Caladea" w:cs="Calade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C2E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C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Kutucuoğlu</dc:creator>
  <dc:description/>
  <cp:lastModifiedBy>aidata069</cp:lastModifiedBy>
  <cp:revision>9</cp:revision>
  <cp:lastPrinted>2024-11-04T08:41:00Z</cp:lastPrinted>
  <dcterms:created xsi:type="dcterms:W3CDTF">2024-11-04T08:15:00Z</dcterms:created>
  <dcterms:modified xsi:type="dcterms:W3CDTF">2024-11-11T07:51:00Z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D:20201204110838</vt:lpwstr>
  </property>
</Properties>
</file>